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D1570" w14:textId="7299EE98" w:rsidR="006154F6" w:rsidRPr="006154F6" w:rsidRDefault="00592649" w:rsidP="006154F6">
      <w:pPr>
        <w:pStyle w:val="Heading2"/>
        <w:numPr>
          <w:ilvl w:val="1"/>
          <w:numId w:val="2"/>
        </w:numPr>
        <w:tabs>
          <w:tab w:val="clear" w:pos="0"/>
          <w:tab w:val="num" w:pos="576"/>
        </w:tabs>
        <w:spacing w:before="0" w:after="0"/>
        <w:ind w:left="578" w:hanging="578"/>
        <w:jc w:val="both"/>
        <w:rPr>
          <w:color w:val="7D9BFF"/>
          <w:sz w:val="32"/>
          <w:szCs w:val="32"/>
        </w:rPr>
      </w:pPr>
      <w:r>
        <w:rPr>
          <w:color w:val="7D9BFF"/>
          <w:sz w:val="32"/>
          <w:szCs w:val="32"/>
        </w:rPr>
        <w:t>La place de l’écrit des élèves en PFEG</w:t>
      </w:r>
    </w:p>
    <w:p w14:paraId="5CAC6432" w14:textId="77777777" w:rsidR="006154F6" w:rsidRPr="000829EE" w:rsidRDefault="006154F6" w:rsidP="006154F6">
      <w:pPr>
        <w:rPr>
          <w:rFonts w:ascii="Arial" w:hAnsi="Arial" w:cs="Arial"/>
          <w:sz w:val="22"/>
          <w:szCs w:val="22"/>
        </w:rPr>
      </w:pPr>
    </w:p>
    <w:tbl>
      <w:tblPr>
        <w:tblW w:w="9235" w:type="dxa"/>
        <w:tblInd w:w="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67"/>
      </w:tblGrid>
      <w:tr w:rsidR="006154F6" w:rsidRPr="000829EE" w14:paraId="54899DA4" w14:textId="77777777" w:rsidTr="006154F6">
        <w:trPr>
          <w:trHeight w:val="225"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6699CC"/>
            <w:vAlign w:val="center"/>
          </w:tcPr>
          <w:p w14:paraId="5C8CAB5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Propriétés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6699CC"/>
            <w:vAlign w:val="center"/>
          </w:tcPr>
          <w:p w14:paraId="1B95953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Description</w:t>
            </w:r>
          </w:p>
        </w:tc>
      </w:tr>
      <w:tr w:rsidR="006154F6" w:rsidRPr="000829EE" w14:paraId="77FD93C5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E718DC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court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5599032" w14:textId="4432E1E1" w:rsidR="006154F6" w:rsidRPr="00F9650B" w:rsidRDefault="00592649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592649">
              <w:rPr>
                <w:rFonts w:ascii="Arial" w:hAnsi="Arial" w:cs="Arial"/>
                <w:color w:val="000080"/>
                <w:sz w:val="22"/>
                <w:szCs w:val="22"/>
              </w:rPr>
              <w:t>La place de l’écrit des élèves en PFEG</w:t>
            </w:r>
          </w:p>
        </w:tc>
      </w:tr>
      <w:tr w:rsidR="006154F6" w:rsidRPr="000829EE" w14:paraId="63B8B4DF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61AE2F4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long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081842E" w14:textId="40BF9B7D" w:rsidR="006154F6" w:rsidRPr="00F9650B" w:rsidRDefault="006154F6" w:rsidP="000042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Diaporama « </w:t>
            </w:r>
            <w:r w:rsidR="00592649" w:rsidRPr="00592649">
              <w:rPr>
                <w:rFonts w:ascii="Arial" w:hAnsi="Arial" w:cs="Arial"/>
                <w:color w:val="000080"/>
                <w:sz w:val="22"/>
                <w:szCs w:val="22"/>
              </w:rPr>
              <w:t>La place de l’écrit des élèves en PFEG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» présenté lors du séminaire national PFEG des 14 et 15 mai 2012 au lycée Voltaire à Paris.</w:t>
            </w:r>
          </w:p>
        </w:tc>
      </w:tr>
      <w:tr w:rsidR="006154F6" w:rsidRPr="000829EE" w14:paraId="40BB96A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FFFB8E3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Date de publication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064A931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24/05</w:t>
            </w: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/2012</w:t>
            </w:r>
          </w:p>
        </w:tc>
      </w:tr>
      <w:tr w:rsidR="006154F6" w:rsidRPr="000829EE" w14:paraId="00B34C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78EE33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Dernière modification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FB0E7A4" w14:textId="473E761D" w:rsidR="006154F6" w:rsidRPr="00F9650B" w:rsidRDefault="006154F6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1</w:t>
            </w:r>
            <w:r w:rsidR="000042E8">
              <w:rPr>
                <w:rFonts w:ascii="Arial" w:hAnsi="Arial" w:cs="Arial"/>
                <w:color w:val="00008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/05/2012</w:t>
            </w:r>
          </w:p>
        </w:tc>
      </w:tr>
      <w:tr w:rsidR="006154F6" w:rsidRPr="000829EE" w14:paraId="5F0A5A1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992675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Version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36544BB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v 1.0</w:t>
            </w:r>
          </w:p>
        </w:tc>
      </w:tr>
      <w:tr w:rsidR="006154F6" w:rsidRPr="000829EE" w14:paraId="1D7D9257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B2E882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32B4186" w14:textId="6774B980" w:rsidR="000042E8" w:rsidRPr="00592649" w:rsidRDefault="00592649" w:rsidP="00592649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592649">
              <w:rPr>
                <w:rFonts w:ascii="Arial" w:hAnsi="Arial" w:cs="Arial"/>
                <w:color w:val="000080"/>
                <w:sz w:val="22"/>
                <w:szCs w:val="22"/>
              </w:rPr>
              <w:t>De l’importance de la trace écrite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 dans le cadre de l’enseignement d’exploration « Principes fondamentaux de l’économie et de la gestion ». Les enjeux pédagogiques et didactiques de la trace écrite sont explorés au travers de plusieurs extraits de scenarii.</w:t>
            </w:r>
          </w:p>
        </w:tc>
      </w:tr>
      <w:tr w:rsidR="006154F6" w:rsidRPr="000829EE" w14:paraId="65605FA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563D337" w14:textId="690F87A2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Formation concernée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1AAED5A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46EB064A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D4247D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Public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2CB939F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Enseignants de PFEG</w:t>
            </w:r>
          </w:p>
        </w:tc>
      </w:tr>
      <w:tr w:rsidR="006154F6" w:rsidRPr="000829EE" w14:paraId="1DDB1B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15D2252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Matière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CFA6AAC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305E5B33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CE53F99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Objectifs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1C59FC7" w14:textId="5A84B95F" w:rsidR="006154F6" w:rsidRDefault="00592649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Initier une réflexion des enseignants de PFEG autour du statut de l’écrit</w:t>
            </w:r>
          </w:p>
          <w:p w14:paraId="458F9545" w14:textId="77777777" w:rsidR="00A24C6F" w:rsidRPr="00F9650B" w:rsidRDefault="00A24C6F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330EE4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EDD72EB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Mots-clés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8D8A767" w14:textId="77777777" w:rsidR="006154F6" w:rsidRDefault="00592649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Trace, écrit, pédagogie</w:t>
            </w:r>
          </w:p>
          <w:p w14:paraId="008E6E7A" w14:textId="2A5F65FF" w:rsidR="00592649" w:rsidRPr="00F9650B" w:rsidRDefault="00592649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154F6" w:rsidRPr="000829EE" w14:paraId="4C53E5B1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731D6DD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Auteur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E5F7FAF" w14:textId="148AB413" w:rsidR="00A24C6F" w:rsidRDefault="00592649" w:rsidP="000042E8">
            <w:pPr>
              <w:snapToGrid w:val="0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Alexandra </w:t>
            </w:r>
            <w:proofErr w:type="spellStart"/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>Almimoff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>, professeure au Lycée Jean Lurçat, Paris</w:t>
            </w:r>
          </w:p>
          <w:p w14:paraId="292D5CF5" w14:textId="3C3BD4CD" w:rsidR="000042E8" w:rsidRPr="00F9650B" w:rsidRDefault="000042E8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C451D29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99F841A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 vidéo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79BBA42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 venir</w:t>
            </w:r>
          </w:p>
        </w:tc>
      </w:tr>
    </w:tbl>
    <w:p w14:paraId="027CAE07" w14:textId="77777777" w:rsidR="0015159B" w:rsidRDefault="0015159B"/>
    <w:sectPr w:rsidR="0015159B" w:rsidSect="006E29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8867EC"/>
    <w:multiLevelType w:val="hybridMultilevel"/>
    <w:tmpl w:val="85208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7F63"/>
    <w:multiLevelType w:val="hybridMultilevel"/>
    <w:tmpl w:val="B218CC8C"/>
    <w:lvl w:ilvl="0" w:tplc="D8D4FF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F6"/>
    <w:rsid w:val="000042E8"/>
    <w:rsid w:val="0015159B"/>
    <w:rsid w:val="002326E9"/>
    <w:rsid w:val="00592649"/>
    <w:rsid w:val="005B25AE"/>
    <w:rsid w:val="006154F6"/>
    <w:rsid w:val="006E2921"/>
    <w:rsid w:val="00A0437E"/>
    <w:rsid w:val="00A24C6F"/>
    <w:rsid w:val="00AC193F"/>
    <w:rsid w:val="00E0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809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873</Characters>
  <Application>Microsoft Macintosh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Maison DUFLANC</dc:creator>
  <cp:keywords/>
  <dc:description/>
  <cp:lastModifiedBy>Jc Maison DUFLANC</cp:lastModifiedBy>
  <cp:revision>3</cp:revision>
  <dcterms:created xsi:type="dcterms:W3CDTF">2012-05-24T14:04:00Z</dcterms:created>
  <dcterms:modified xsi:type="dcterms:W3CDTF">2012-05-24T14:17:00Z</dcterms:modified>
</cp:coreProperties>
</file>