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E72E9" w14:textId="77777777" w:rsidR="009F2C57" w:rsidRDefault="00E02419" w:rsidP="00EC7BF5">
      <w:pPr>
        <w:pStyle w:val="Titre1"/>
      </w:pPr>
      <w:r>
        <w:t>G</w:t>
      </w:r>
      <w:r w:rsidR="0052173E">
        <w:t>estion d’un séminaire</w:t>
      </w:r>
      <w:r>
        <w:t> : présentation de la ressource</w:t>
      </w:r>
    </w:p>
    <w:p w14:paraId="0F0B4B7C" w14:textId="77777777" w:rsidR="009F2C57" w:rsidRDefault="00F63835" w:rsidP="009F2C57">
      <w:pPr>
        <w:pStyle w:val="Titre2"/>
      </w:pPr>
      <w:r>
        <w:t>Description</w:t>
      </w:r>
      <w:r w:rsidR="009F2C57">
        <w:t xml:space="preserve"> du thème</w:t>
      </w:r>
    </w:p>
    <w:tbl>
      <w:tblPr>
        <w:tblW w:w="5000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8"/>
        <w:gridCol w:w="7352"/>
      </w:tblGrid>
      <w:tr w:rsidR="00D9547B" w14:paraId="56D41646" w14:textId="77777777" w:rsidTr="008820B8">
        <w:trPr>
          <w:trHeight w:val="225"/>
          <w:tblCellSpacing w:w="0" w:type="dxa"/>
        </w:trPr>
        <w:tc>
          <w:tcPr>
            <w:tcW w:w="1013" w:type="pct"/>
            <w:shd w:val="clear" w:color="auto" w:fill="6699CC"/>
            <w:vAlign w:val="center"/>
          </w:tcPr>
          <w:p w14:paraId="3F5B8AD2" w14:textId="77777777" w:rsidR="00D9547B" w:rsidRDefault="00D9547B" w:rsidP="008820B8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87" w:type="pct"/>
            <w:shd w:val="clear" w:color="auto" w:fill="6699CC"/>
            <w:vAlign w:val="center"/>
          </w:tcPr>
          <w:p w14:paraId="35E96BAA" w14:textId="77777777" w:rsidR="00D9547B" w:rsidRDefault="00D9547B" w:rsidP="008820B8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D9547B" w14:paraId="514653F1" w14:textId="77777777" w:rsidTr="008820B8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21675A24" w14:textId="77777777" w:rsidR="00D9547B" w:rsidRDefault="00D9547B" w:rsidP="008820B8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87" w:type="pct"/>
          </w:tcPr>
          <w:p w14:paraId="14F9E156" w14:textId="77777777" w:rsidR="00D9547B" w:rsidRPr="007421B6" w:rsidRDefault="00D9547B" w:rsidP="008820B8">
            <w:r>
              <w:t>Site de gestion des in</w:t>
            </w:r>
            <w:r w:rsidR="00491E72">
              <w:t>scriptions à un séminaire en PHP</w:t>
            </w:r>
          </w:p>
        </w:tc>
      </w:tr>
      <w:tr w:rsidR="00D9547B" w14:paraId="08818ECE" w14:textId="77777777" w:rsidTr="008820B8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120F2B21" w14:textId="77777777" w:rsidR="00D9547B" w:rsidRDefault="00D9547B" w:rsidP="008820B8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3987" w:type="pct"/>
          </w:tcPr>
          <w:p w14:paraId="6AF65E03" w14:textId="77777777" w:rsidR="00D9547B" w:rsidRPr="007421B6" w:rsidRDefault="00D9547B" w:rsidP="008820B8">
            <w:r w:rsidRPr="007421B6">
              <w:t xml:space="preserve">Classes de </w:t>
            </w:r>
            <w:r>
              <w:t>terminale SIG</w:t>
            </w:r>
          </w:p>
        </w:tc>
      </w:tr>
      <w:tr w:rsidR="00D9547B" w14:paraId="3DD35FB8" w14:textId="77777777" w:rsidTr="008820B8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6D503619" w14:textId="77777777" w:rsidR="00D9547B" w:rsidRDefault="00D9547B" w:rsidP="008820B8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3987" w:type="pct"/>
          </w:tcPr>
          <w:p w14:paraId="39383EF0" w14:textId="4673E4F0" w:rsidR="00D9547B" w:rsidRPr="007421B6" w:rsidRDefault="008820B8" w:rsidP="008820B8">
            <w:r>
              <w:t xml:space="preserve">Systèmes d’information de gestion </w:t>
            </w:r>
          </w:p>
        </w:tc>
      </w:tr>
      <w:tr w:rsidR="008820B8" w14:paraId="4EBC77E7" w14:textId="77777777" w:rsidTr="008820B8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181AB193" w14:textId="285863FA" w:rsidR="008820B8" w:rsidRDefault="008820B8" w:rsidP="008820B8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Thème</w:t>
            </w:r>
          </w:p>
        </w:tc>
        <w:tc>
          <w:tcPr>
            <w:tcW w:w="3987" w:type="pct"/>
          </w:tcPr>
          <w:p w14:paraId="531B05DB" w14:textId="0C7F0059" w:rsidR="008820B8" w:rsidRDefault="008820B8" w:rsidP="008820B8">
            <w:r>
              <w:t>L’information pour agir et décider</w:t>
            </w:r>
            <w:r w:rsidRPr="007421B6">
              <w:t> </w:t>
            </w:r>
          </w:p>
        </w:tc>
      </w:tr>
      <w:tr w:rsidR="008820B8" w14:paraId="2892590D" w14:textId="77777777" w:rsidTr="008820B8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2B3A8D6E" w14:textId="475746DF" w:rsidR="008820B8" w:rsidRDefault="008820B8" w:rsidP="008820B8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Question de gestion</w:t>
            </w:r>
          </w:p>
        </w:tc>
        <w:tc>
          <w:tcPr>
            <w:tcW w:w="3987" w:type="pct"/>
          </w:tcPr>
          <w:p w14:paraId="00506DD6" w14:textId="7E70E9E7" w:rsidR="008820B8" w:rsidRDefault="008820B8" w:rsidP="008820B8">
            <w:r>
              <w:t>La résolution de tous les problèmes de gestion est-elle automatisable ?</w:t>
            </w:r>
          </w:p>
        </w:tc>
      </w:tr>
      <w:tr w:rsidR="00D9547B" w14:paraId="34A4BE55" w14:textId="77777777" w:rsidTr="008820B8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710BEA36" w14:textId="77777777" w:rsidR="00D9547B" w:rsidRDefault="00D9547B" w:rsidP="008820B8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87" w:type="pct"/>
          </w:tcPr>
          <w:p w14:paraId="712507AF" w14:textId="77777777" w:rsidR="00D9547B" w:rsidRPr="007421B6" w:rsidRDefault="00D9547B" w:rsidP="008820B8">
            <w:r>
              <w:t>A partir de l’observation de code fourni, l’élève est questionné sur différents points du programme associé au thème</w:t>
            </w:r>
          </w:p>
        </w:tc>
      </w:tr>
      <w:tr w:rsidR="00D9547B" w14:paraId="6DC903F0" w14:textId="77777777" w:rsidTr="008820B8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2F26A32A" w14:textId="77777777" w:rsidR="00D9547B" w:rsidRDefault="00D9547B" w:rsidP="008820B8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</w:p>
        </w:tc>
        <w:tc>
          <w:tcPr>
            <w:tcW w:w="3987" w:type="pct"/>
          </w:tcPr>
          <w:p w14:paraId="784E4564" w14:textId="77777777" w:rsidR="00D9547B" w:rsidRPr="007421B6" w:rsidRDefault="00D9547B" w:rsidP="008820B8">
            <w:r w:rsidRPr="007421B6">
              <w:t>P</w:t>
            </w:r>
            <w:r>
              <w:t>rogrammation, étude de code, variables, tests, boucles, fonctions</w:t>
            </w:r>
          </w:p>
        </w:tc>
      </w:tr>
      <w:tr w:rsidR="00D9547B" w14:paraId="5CE5EF10" w14:textId="77777777" w:rsidTr="008820B8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53A8FCB5" w14:textId="77777777" w:rsidR="00D9547B" w:rsidRDefault="00D9547B" w:rsidP="008820B8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87" w:type="pct"/>
          </w:tcPr>
          <w:p w14:paraId="14F38299" w14:textId="3C31F276" w:rsidR="00D9547B" w:rsidRPr="007421B6" w:rsidRDefault="00F261B2" w:rsidP="008820B8">
            <w:r>
              <w:t>Serveur web</w:t>
            </w:r>
            <w:r w:rsidR="008820B8">
              <w:t>, navigateur internet</w:t>
            </w:r>
          </w:p>
        </w:tc>
      </w:tr>
      <w:tr w:rsidR="00D9547B" w14:paraId="6BC2E108" w14:textId="77777777" w:rsidTr="008820B8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7C111D96" w14:textId="77777777" w:rsidR="00D9547B" w:rsidRDefault="00D9547B" w:rsidP="008820B8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87" w:type="pct"/>
          </w:tcPr>
          <w:p w14:paraId="37A90F76" w14:textId="77777777" w:rsidR="00D9547B" w:rsidRPr="007421B6" w:rsidRDefault="00D9547B" w:rsidP="00491E72">
            <w:r>
              <w:t xml:space="preserve">Site web, </w:t>
            </w:r>
            <w:r w:rsidR="00491E72">
              <w:t>PHP</w:t>
            </w:r>
            <w:r w:rsidR="00F261B2">
              <w:t>, XML</w:t>
            </w:r>
          </w:p>
        </w:tc>
      </w:tr>
      <w:tr w:rsidR="00D9547B" w14:paraId="21B6C5B2" w14:textId="77777777" w:rsidTr="008820B8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2E3FCE78" w14:textId="77777777" w:rsidR="00D9547B" w:rsidRDefault="00D9547B" w:rsidP="008820B8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87" w:type="pct"/>
          </w:tcPr>
          <w:p w14:paraId="60E08E0F" w14:textId="7A20177C" w:rsidR="00D9547B" w:rsidRPr="007421B6" w:rsidRDefault="00D9547B" w:rsidP="006E5550">
            <w:r>
              <w:t>3 heures</w:t>
            </w:r>
            <w:r w:rsidR="003C39D0">
              <w:t xml:space="preserve"> p</w:t>
            </w:r>
            <w:r w:rsidR="006E5550">
              <w:t>our le premier</w:t>
            </w:r>
            <w:r w:rsidR="003C39D0">
              <w:t xml:space="preserve"> </w:t>
            </w:r>
            <w:proofErr w:type="spellStart"/>
            <w:r w:rsidR="003C39D0">
              <w:t>exonet</w:t>
            </w:r>
            <w:proofErr w:type="spellEnd"/>
            <w:r w:rsidR="006E5550">
              <w:t>, 2 heure</w:t>
            </w:r>
            <w:r w:rsidR="008820B8">
              <w:t>s</w:t>
            </w:r>
            <w:r w:rsidR="006E5550">
              <w:t xml:space="preserve"> pour le second</w:t>
            </w:r>
          </w:p>
        </w:tc>
      </w:tr>
      <w:tr w:rsidR="00D9547B" w14:paraId="03D024AD" w14:textId="77777777" w:rsidTr="008820B8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7BCAF4E2" w14:textId="77777777" w:rsidR="00D9547B" w:rsidRDefault="00D9547B" w:rsidP="008820B8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3987" w:type="pct"/>
          </w:tcPr>
          <w:p w14:paraId="34217D49" w14:textId="77777777" w:rsidR="00D9547B" w:rsidRPr="007421B6" w:rsidRDefault="00491E72" w:rsidP="008820B8">
            <w:r>
              <w:t>Patrice Grand</w:t>
            </w:r>
          </w:p>
        </w:tc>
      </w:tr>
      <w:tr w:rsidR="00D9547B" w14:paraId="2FC4B4A8" w14:textId="77777777" w:rsidTr="008820B8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631BBB71" w14:textId="77777777" w:rsidR="00D9547B" w:rsidRDefault="00D9547B" w:rsidP="008820B8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3987" w:type="pct"/>
          </w:tcPr>
          <w:p w14:paraId="39F2B98A" w14:textId="77777777" w:rsidR="00D9547B" w:rsidRPr="007421B6" w:rsidRDefault="00D9547B" w:rsidP="008820B8">
            <w:r>
              <w:t xml:space="preserve">v </w:t>
            </w:r>
            <w:r w:rsidRPr="007421B6">
              <w:t>1.0</w:t>
            </w:r>
          </w:p>
        </w:tc>
      </w:tr>
      <w:tr w:rsidR="00D9547B" w14:paraId="77CBADF4" w14:textId="77777777" w:rsidTr="008820B8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28535C7C" w14:textId="77777777" w:rsidR="00D9547B" w:rsidRDefault="00D9547B" w:rsidP="008820B8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3987" w:type="pct"/>
          </w:tcPr>
          <w:p w14:paraId="210FD784" w14:textId="77777777" w:rsidR="00D9547B" w:rsidRPr="007421B6" w:rsidRDefault="00F261B2" w:rsidP="008820B8">
            <w:r>
              <w:t>25 mars 2013</w:t>
            </w:r>
            <w:bookmarkStart w:id="0" w:name="_GoBack"/>
            <w:bookmarkEnd w:id="0"/>
          </w:p>
        </w:tc>
      </w:tr>
      <w:tr w:rsidR="0055370C" w14:paraId="70979847" w14:textId="77777777" w:rsidTr="008820B8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4AE09B52" w14:textId="02B9D302" w:rsidR="0055370C" w:rsidRDefault="0055370C" w:rsidP="008820B8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Documents à télécharger</w:t>
            </w:r>
          </w:p>
        </w:tc>
        <w:tc>
          <w:tcPr>
            <w:tcW w:w="3987" w:type="pct"/>
          </w:tcPr>
          <w:p w14:paraId="61EA2CFB" w14:textId="77777777" w:rsidR="0055370C" w:rsidRDefault="0055370C" w:rsidP="008820B8">
            <w:r w:rsidRPr="0055370C">
              <w:t>seminaireInscription.zip</w:t>
            </w:r>
          </w:p>
          <w:p w14:paraId="25B374E1" w14:textId="182490C2" w:rsidR="0055370C" w:rsidRDefault="0055370C" w:rsidP="008820B8">
            <w:r w:rsidRPr="0055370C">
              <w:t>seminaireExploitation.zip</w:t>
            </w:r>
          </w:p>
        </w:tc>
      </w:tr>
    </w:tbl>
    <w:p w14:paraId="5BDD6306" w14:textId="77777777" w:rsidR="00D927D1" w:rsidRDefault="00D927D1" w:rsidP="00D927D1"/>
    <w:p w14:paraId="572CC0E8" w14:textId="77777777" w:rsidR="00A02C1A" w:rsidRDefault="00A02C1A" w:rsidP="00D927D1"/>
    <w:p w14:paraId="6AF17B6A" w14:textId="77777777" w:rsidR="007552D1" w:rsidRDefault="007552D1" w:rsidP="00D927D1"/>
    <w:p w14:paraId="4D188A5E" w14:textId="77777777" w:rsidR="007552D1" w:rsidRDefault="007552D1" w:rsidP="007552D1"/>
    <w:p w14:paraId="4181118A" w14:textId="77777777" w:rsidR="00491E72" w:rsidRDefault="007552D1" w:rsidP="00491E72">
      <w:pPr>
        <w:pStyle w:val="Titre2"/>
      </w:pPr>
      <w:r>
        <w:t>Objectif</w:t>
      </w:r>
    </w:p>
    <w:p w14:paraId="0F8AA95C" w14:textId="77777777" w:rsidR="007552D1" w:rsidRDefault="00491E72" w:rsidP="007552D1">
      <w:r>
        <w:t>A</w:t>
      </w:r>
      <w:r w:rsidR="007552D1">
        <w:t xml:space="preserve"> partir de code fourni, différentes notions du programme de SIG sont abordées, celle</w:t>
      </w:r>
      <w:r>
        <w:t>s</w:t>
      </w:r>
      <w:r w:rsidR="007552D1">
        <w:t xml:space="preserve"> associées à la logique du traitement informatique. La partie abordée relève de la question</w:t>
      </w:r>
      <w:r>
        <w:t xml:space="preserve"> de gestion "La résolution de tous les problèmes de gestion est-elle automatisable ?" ainsi que</w:t>
      </w:r>
      <w:r w:rsidR="007552D1">
        <w:t xml:space="preserve"> des notions et des finalités suivantes : </w:t>
      </w:r>
    </w:p>
    <w:p w14:paraId="0F7D5C54" w14:textId="77777777" w:rsidR="00491E72" w:rsidRDefault="00491E72" w:rsidP="00491E72">
      <w:pPr>
        <w:pStyle w:val="Standard"/>
        <w:jc w:val="both"/>
      </w:pPr>
    </w:p>
    <w:p w14:paraId="574BBD09" w14:textId="77777777" w:rsidR="00491E72" w:rsidRDefault="00491E72" w:rsidP="00491E72">
      <w:pPr>
        <w:pStyle w:val="Standard"/>
        <w:numPr>
          <w:ilvl w:val="0"/>
          <w:numId w:val="47"/>
        </w:numPr>
        <w:jc w:val="both"/>
      </w:pPr>
      <w:r>
        <w:rPr>
          <w:i/>
        </w:rPr>
        <w:t xml:space="preserve">Objets d’un traitement informatique : constantes, variables, paramètres </w:t>
      </w:r>
    </w:p>
    <w:p w14:paraId="0F9FD6CB" w14:textId="77777777" w:rsidR="00491E72" w:rsidRDefault="00491E72" w:rsidP="00491E72">
      <w:pPr>
        <w:pStyle w:val="Standard"/>
        <w:numPr>
          <w:ilvl w:val="0"/>
          <w:numId w:val="47"/>
        </w:numPr>
        <w:jc w:val="both"/>
      </w:pPr>
      <w:r>
        <w:rPr>
          <w:i/>
        </w:rPr>
        <w:t xml:space="preserve">Opérations associées (déclaration et affectation), types scalaires (entier, flottant, booléen, caractère), type chaîne de caractères, tableaux, listes </w:t>
      </w:r>
    </w:p>
    <w:p w14:paraId="01FFD908" w14:textId="77777777" w:rsidR="00491E72" w:rsidRDefault="00491E72" w:rsidP="00491E72">
      <w:pPr>
        <w:pStyle w:val="Standard"/>
        <w:numPr>
          <w:ilvl w:val="0"/>
          <w:numId w:val="47"/>
        </w:numPr>
        <w:jc w:val="both"/>
      </w:pPr>
      <w:r>
        <w:rPr>
          <w:i/>
        </w:rPr>
        <w:t xml:space="preserve">Logique d’un traitement informatique : algorithme, opérateurs arithmétiques et logiques, séquences, </w:t>
      </w:r>
    </w:p>
    <w:p w14:paraId="4F35AC9F" w14:textId="77777777" w:rsidR="00491E72" w:rsidRDefault="00491E72" w:rsidP="00491E72">
      <w:pPr>
        <w:pStyle w:val="Standard"/>
        <w:numPr>
          <w:ilvl w:val="0"/>
          <w:numId w:val="47"/>
        </w:numPr>
        <w:jc w:val="both"/>
      </w:pPr>
      <w:r>
        <w:rPr>
          <w:i/>
        </w:rPr>
        <w:t xml:space="preserve">Instructions conditionnelles (tests), répétitions (boucles), fonctions, formules </w:t>
      </w:r>
    </w:p>
    <w:p w14:paraId="592C29C0" w14:textId="77777777" w:rsidR="00491E72" w:rsidRDefault="00491E72" w:rsidP="00491E72">
      <w:pPr>
        <w:pStyle w:val="Standard"/>
        <w:numPr>
          <w:ilvl w:val="0"/>
          <w:numId w:val="47"/>
        </w:numPr>
        <w:jc w:val="both"/>
      </w:pPr>
      <w:r>
        <w:rPr>
          <w:i/>
        </w:rPr>
        <w:t xml:space="preserve">Langage, programme, tests et mise au point  </w:t>
      </w:r>
    </w:p>
    <w:p w14:paraId="0E4AA15D" w14:textId="77777777" w:rsidR="00491E72" w:rsidRDefault="00491E72" w:rsidP="00491E72">
      <w:pPr>
        <w:pStyle w:val="Standard"/>
        <w:numPr>
          <w:ilvl w:val="0"/>
          <w:numId w:val="47"/>
        </w:numPr>
        <w:jc w:val="both"/>
      </w:pPr>
      <w:r>
        <w:rPr>
          <w:i/>
        </w:rPr>
        <w:t>Simulation, scénario, modèle.</w:t>
      </w:r>
    </w:p>
    <w:p w14:paraId="195EC732" w14:textId="77777777" w:rsidR="001B496A" w:rsidRDefault="001B496A" w:rsidP="007552D1">
      <w:pPr>
        <w:pStyle w:val="Titre2"/>
      </w:pPr>
    </w:p>
    <w:p w14:paraId="601D34DD" w14:textId="77777777" w:rsidR="007552D1" w:rsidRDefault="007552D1" w:rsidP="007552D1">
      <w:pPr>
        <w:pStyle w:val="Titre2"/>
      </w:pPr>
      <w:r>
        <w:t>Contexte</w:t>
      </w:r>
    </w:p>
    <w:p w14:paraId="5B81F872" w14:textId="77777777" w:rsidR="007552D1" w:rsidRDefault="007552D1" w:rsidP="007552D1">
      <w:r>
        <w:t>Ce support présente une situation de gestion des inscriptions à un séminaire. Ces inscriptions ont lieu par l’intermédiaire d’un site</w:t>
      </w:r>
      <w:r w:rsidR="00EB16BE">
        <w:t xml:space="preserve"> web</w:t>
      </w:r>
      <w:r>
        <w:t xml:space="preserve"> dédié. Le séminaire porte sur des questions d’urbanisme, il est ouvert aux seules municipalités.</w:t>
      </w:r>
    </w:p>
    <w:p w14:paraId="2425186A" w14:textId="77777777" w:rsidR="007552D1" w:rsidRDefault="007552D1" w:rsidP="007552D1">
      <w:r>
        <w:t>Le séminaire, se déroulant sur une seule journée, prévoit différentes conférences, qui pour certaines</w:t>
      </w:r>
      <w:r w:rsidR="001E2B2F">
        <w:t xml:space="preserve"> </w:t>
      </w:r>
      <w:r>
        <w:t>ont lieu sur le même créneau horaire :</w:t>
      </w:r>
    </w:p>
    <w:p w14:paraId="3E265CAC" w14:textId="77777777" w:rsidR="00E02419" w:rsidRDefault="00E02419" w:rsidP="007552D1"/>
    <w:p w14:paraId="60BDF4DF" w14:textId="77777777" w:rsidR="007552D1" w:rsidRDefault="00F1100A" w:rsidP="007552D1">
      <w:r>
        <w:rPr>
          <w:noProof/>
        </w:rPr>
        <w:drawing>
          <wp:inline distT="0" distB="0" distL="0" distR="0" wp14:anchorId="2896A446" wp14:editId="3628D371">
            <wp:extent cx="5759450" cy="303709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03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7E64D" w14:textId="77777777" w:rsidR="00E02419" w:rsidRDefault="00E02419" w:rsidP="007552D1"/>
    <w:p w14:paraId="16FB0944" w14:textId="77777777" w:rsidR="00E02419" w:rsidRDefault="00E02419" w:rsidP="007552D1"/>
    <w:p w14:paraId="379F41C2" w14:textId="77777777" w:rsidR="00E02419" w:rsidRDefault="00E02419" w:rsidP="007552D1"/>
    <w:p w14:paraId="73AA70F6" w14:textId="77777777" w:rsidR="007552D1" w:rsidRDefault="007552D1" w:rsidP="007552D1">
      <w:r>
        <w:t>Les futurs participants doivent au préalable s’inscrire à partir d’un formulaire :</w:t>
      </w:r>
    </w:p>
    <w:p w14:paraId="6CBC8420" w14:textId="77777777" w:rsidR="007552D1" w:rsidRPr="009B7C1F" w:rsidRDefault="007552D1" w:rsidP="007552D1">
      <w:r>
        <w:rPr>
          <w:noProof/>
        </w:rPr>
        <w:drawing>
          <wp:inline distT="0" distB="0" distL="0" distR="0" wp14:anchorId="574470DD" wp14:editId="77AAADD1">
            <wp:extent cx="4629150" cy="193357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1725BC15" w14:textId="77777777" w:rsidR="00E02419" w:rsidRDefault="007552D1" w:rsidP="007552D1">
      <w:r>
        <w:t xml:space="preserve"> </w:t>
      </w:r>
    </w:p>
    <w:p w14:paraId="1DAD403B" w14:textId="77777777" w:rsidR="00E02419" w:rsidRDefault="00E02419" w:rsidP="007552D1"/>
    <w:p w14:paraId="1A85DFAB" w14:textId="77777777" w:rsidR="00E02419" w:rsidRDefault="00E02419" w:rsidP="007552D1"/>
    <w:p w14:paraId="1CE25A7F" w14:textId="77777777" w:rsidR="00E02419" w:rsidRDefault="00E02419" w:rsidP="007552D1"/>
    <w:p w14:paraId="32B67688" w14:textId="77777777" w:rsidR="00E02419" w:rsidRDefault="00E02419" w:rsidP="007552D1"/>
    <w:p w14:paraId="1CEE0252" w14:textId="77777777" w:rsidR="00E02419" w:rsidRDefault="00E02419" w:rsidP="007552D1"/>
    <w:p w14:paraId="71DBBF21" w14:textId="77777777" w:rsidR="00E02419" w:rsidRDefault="00E02419" w:rsidP="007552D1"/>
    <w:p w14:paraId="16404FCC" w14:textId="77777777" w:rsidR="00E02419" w:rsidRDefault="00E02419" w:rsidP="007552D1"/>
    <w:p w14:paraId="3C4213DC" w14:textId="77777777" w:rsidR="00E02419" w:rsidRDefault="00E02419" w:rsidP="007552D1"/>
    <w:p w14:paraId="4E00B517" w14:textId="77777777" w:rsidR="00E02419" w:rsidRDefault="00E02419" w:rsidP="007552D1"/>
    <w:p w14:paraId="0C3008DA" w14:textId="77777777" w:rsidR="00E02419" w:rsidRDefault="00E02419" w:rsidP="007552D1"/>
    <w:p w14:paraId="29D05057" w14:textId="77777777" w:rsidR="00E02419" w:rsidRDefault="00E02419" w:rsidP="007552D1"/>
    <w:p w14:paraId="37A6D579" w14:textId="77777777" w:rsidR="00E02419" w:rsidRDefault="00E02419" w:rsidP="007552D1"/>
    <w:p w14:paraId="165861D2" w14:textId="77777777" w:rsidR="00E02419" w:rsidRDefault="00E02419" w:rsidP="007552D1"/>
    <w:p w14:paraId="57AD671E" w14:textId="77777777" w:rsidR="00E02419" w:rsidRDefault="00E02419" w:rsidP="007552D1"/>
    <w:p w14:paraId="3259BBB9" w14:textId="77777777" w:rsidR="00E02419" w:rsidRDefault="00E02419" w:rsidP="007552D1"/>
    <w:p w14:paraId="3783692C" w14:textId="77777777" w:rsidR="007552D1" w:rsidRDefault="007552D1" w:rsidP="007552D1">
      <w:r>
        <w:t>Ensuite, le participant sélectionne ses conférences :</w:t>
      </w:r>
    </w:p>
    <w:p w14:paraId="476682F8" w14:textId="77777777" w:rsidR="00E02419" w:rsidRDefault="00E02419" w:rsidP="007552D1"/>
    <w:p w14:paraId="42BB3098" w14:textId="77777777" w:rsidR="007552D1" w:rsidRDefault="00F1100A" w:rsidP="007552D1">
      <w:r>
        <w:rPr>
          <w:noProof/>
        </w:rPr>
        <w:drawing>
          <wp:inline distT="0" distB="0" distL="0" distR="0" wp14:anchorId="69DB1B77" wp14:editId="15B99DD8">
            <wp:extent cx="5759450" cy="3901563"/>
            <wp:effectExtent l="0" t="0" r="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901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42285" w14:textId="77777777" w:rsidR="00E66139" w:rsidRDefault="00E66139" w:rsidP="007552D1"/>
    <w:p w14:paraId="2AECFFFD" w14:textId="77777777" w:rsidR="007552D1" w:rsidRDefault="007552D1" w:rsidP="007552D1">
      <w:pPr>
        <w:pStyle w:val="Titre2"/>
      </w:pPr>
      <w:r>
        <w:t>L’exploitation pédagogique</w:t>
      </w:r>
    </w:p>
    <w:p w14:paraId="6125652D" w14:textId="77777777" w:rsidR="007552D1" w:rsidRDefault="007552D1" w:rsidP="007552D1">
      <w:r>
        <w:t>Les données sont stockées dans des fichiers XML ; ainsi, pour utiliser l’application</w:t>
      </w:r>
      <w:r w:rsidR="00EB16BE">
        <w:t>,</w:t>
      </w:r>
      <w:r>
        <w:t xml:space="preserve"> il n’est pas nécessaire d’installer une base de données. Le code PHP à exploiter avec les élèves concerne uniquement les formulaires de présentation. Des fonctions sont disponibles afin d’accéder aux données ; elles sont masquées pour les élèves, dans un répertoire dédié. Leurs spécifications (signatures, services) sont présentées sous un format HTML :</w:t>
      </w:r>
    </w:p>
    <w:p w14:paraId="72A74823" w14:textId="77777777" w:rsidR="00E02419" w:rsidRDefault="00E02419" w:rsidP="007552D1"/>
    <w:p w14:paraId="168749EC" w14:textId="77777777" w:rsidR="00E02419" w:rsidRDefault="00E02419" w:rsidP="007552D1"/>
    <w:p w14:paraId="5F2BA917" w14:textId="77777777" w:rsidR="007552D1" w:rsidRDefault="007552D1" w:rsidP="007552D1">
      <w:r>
        <w:rPr>
          <w:noProof/>
        </w:rPr>
        <w:lastRenderedPageBreak/>
        <w:drawing>
          <wp:inline distT="0" distB="0" distL="0" distR="0" wp14:anchorId="0CE91361" wp14:editId="649934A5">
            <wp:extent cx="5760720" cy="3123503"/>
            <wp:effectExtent l="0" t="0" r="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23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02C6B3" w14:textId="77777777" w:rsidR="007552D1" w:rsidRDefault="007552D1" w:rsidP="007552D1">
      <w:r>
        <w:t>L’application peut être utilisée avec les élèves de deux manières</w:t>
      </w:r>
      <w:r w:rsidR="00EB16BE">
        <w:t> :</w:t>
      </w:r>
      <w:r>
        <w:t xml:space="preserve"> soit en observant le code et répondant à des questions (</w:t>
      </w:r>
      <w:proofErr w:type="spellStart"/>
      <w:r>
        <w:t>cf</w:t>
      </w:r>
      <w:proofErr w:type="spellEnd"/>
      <w:r>
        <w:t xml:space="preserve"> l’</w:t>
      </w:r>
      <w:proofErr w:type="spellStart"/>
      <w:r>
        <w:t>exonet</w:t>
      </w:r>
      <w:proofErr w:type="spellEnd"/>
      <w:r>
        <w:t xml:space="preserve"> associé), soit en modifiant ou enrichissant l’application en </w:t>
      </w:r>
      <w:r w:rsidR="00EB16BE">
        <w:t>PHP</w:t>
      </w:r>
      <w:r>
        <w:t>.</w:t>
      </w:r>
    </w:p>
    <w:p w14:paraId="6A8D97B8" w14:textId="77777777" w:rsidR="00771D33" w:rsidRDefault="00771D33" w:rsidP="00771D33"/>
    <w:p w14:paraId="55024DC0" w14:textId="77777777" w:rsidR="00771D33" w:rsidRDefault="00771D33" w:rsidP="00771D33">
      <w:r>
        <w:t xml:space="preserve">Deux </w:t>
      </w:r>
      <w:proofErr w:type="spellStart"/>
      <w:r>
        <w:t>exonets</w:t>
      </w:r>
      <w:proofErr w:type="spellEnd"/>
      <w:r>
        <w:t xml:space="preserve"> sont proposés :</w:t>
      </w:r>
    </w:p>
    <w:p w14:paraId="546DABC5" w14:textId="77777777" w:rsidR="0002725F" w:rsidRDefault="0002725F" w:rsidP="00771D33"/>
    <w:p w14:paraId="0E63896C" w14:textId="77777777" w:rsidR="00771D33" w:rsidRDefault="00771D33" w:rsidP="00771D33">
      <w:pPr>
        <w:pStyle w:val="Paragraphedeliste"/>
        <w:numPr>
          <w:ilvl w:val="0"/>
          <w:numId w:val="48"/>
        </w:numPr>
      </w:pPr>
      <w:r>
        <w:t xml:space="preserve">Un premier </w:t>
      </w:r>
      <w:r w:rsidR="004D5103">
        <w:t>(</w:t>
      </w:r>
      <w:r w:rsidR="004D5103" w:rsidRPr="004D5103">
        <w:rPr>
          <w:b/>
        </w:rPr>
        <w:t>exonetSeminaireInscription.doc</w:t>
      </w:r>
      <w:r w:rsidR="004D5103">
        <w:t xml:space="preserve">) </w:t>
      </w:r>
      <w:r>
        <w:t>qui passe en revue différentes notions du programme, variables, tests, boucles, fonctions. Il prend appui sur les interfaces de consultation et saisie des inscriptions</w:t>
      </w:r>
      <w:r w:rsidR="001E2B2F">
        <w:t>.</w:t>
      </w:r>
    </w:p>
    <w:p w14:paraId="1B9BBA72" w14:textId="77777777" w:rsidR="0002725F" w:rsidRDefault="0002725F" w:rsidP="0002725F">
      <w:pPr>
        <w:pStyle w:val="Paragraphedeliste"/>
      </w:pPr>
    </w:p>
    <w:p w14:paraId="404C6275" w14:textId="77777777" w:rsidR="00771D33" w:rsidRDefault="00771D33" w:rsidP="00771D33">
      <w:pPr>
        <w:pStyle w:val="Paragraphedeliste"/>
        <w:numPr>
          <w:ilvl w:val="0"/>
          <w:numId w:val="48"/>
        </w:numPr>
      </w:pPr>
      <w:r>
        <w:t xml:space="preserve">Un second </w:t>
      </w:r>
      <w:r w:rsidR="004D5103">
        <w:t>(</w:t>
      </w:r>
      <w:r w:rsidR="004D5103" w:rsidRPr="004D5103">
        <w:rPr>
          <w:b/>
        </w:rPr>
        <w:t>exonetSeminaireExploitation.doc</w:t>
      </w:r>
      <w:r w:rsidR="004D5103">
        <w:t xml:space="preserve">) </w:t>
      </w:r>
      <w:r>
        <w:t xml:space="preserve">qui s’appuie sur </w:t>
      </w:r>
      <w:r w:rsidR="0002725F">
        <w:t>l’exploitation des inscriptions : connexion et</w:t>
      </w:r>
      <w:r>
        <w:t xml:space="preserve"> visualisation des inscrits.</w:t>
      </w:r>
    </w:p>
    <w:p w14:paraId="4D6A0170" w14:textId="77777777" w:rsidR="00771D33" w:rsidRDefault="00771D33" w:rsidP="007552D1"/>
    <w:p w14:paraId="76C604D8" w14:textId="77777777" w:rsidR="007552D1" w:rsidRPr="00FD4DC7" w:rsidRDefault="0002725F" w:rsidP="007552D1">
      <w:r>
        <w:t xml:space="preserve">Dans les deux </w:t>
      </w:r>
      <w:proofErr w:type="spellStart"/>
      <w:r>
        <w:t>exonets</w:t>
      </w:r>
      <w:proofErr w:type="spellEnd"/>
      <w:r>
        <w:t xml:space="preserve">, une partie consacrée à de nouvelles règles de gestion peut être menée en classe entière ou en </w:t>
      </w:r>
      <w:r w:rsidR="001E2B2F">
        <w:t>TP</w:t>
      </w:r>
      <w:r>
        <w:t xml:space="preserve"> devant un ordinateur.</w:t>
      </w:r>
      <w:r w:rsidR="001E2B2F">
        <w:t xml:space="preserve"> Le code des deux sites est fourni.</w:t>
      </w:r>
    </w:p>
    <w:p w14:paraId="25B4C689" w14:textId="77777777" w:rsidR="0052173E" w:rsidRDefault="0052173E" w:rsidP="0052173E">
      <w:pPr>
        <w:pStyle w:val="Titre2"/>
      </w:pPr>
      <w:r>
        <w:t>Installation</w:t>
      </w:r>
    </w:p>
    <w:p w14:paraId="2331372F" w14:textId="77777777" w:rsidR="001E2B2F" w:rsidRDefault="0052173E" w:rsidP="0052173E">
      <w:r>
        <w:t>Télécharge</w:t>
      </w:r>
      <w:r w:rsidR="00EB16BE">
        <w:t>z</w:t>
      </w:r>
      <w:r>
        <w:t xml:space="preserve"> le fichier zip</w:t>
      </w:r>
      <w:r w:rsidR="00262D09">
        <w:t xml:space="preserve"> contenant le</w:t>
      </w:r>
      <w:r w:rsidR="001E2B2F">
        <w:t>s différents fichiers et</w:t>
      </w:r>
      <w:r w:rsidR="00262D09">
        <w:t xml:space="preserve"> décompresse</w:t>
      </w:r>
      <w:r w:rsidR="00EB16BE">
        <w:t>z</w:t>
      </w:r>
      <w:r w:rsidR="00262D09">
        <w:t>-le</w:t>
      </w:r>
      <w:r w:rsidR="001E2B2F">
        <w:t xml:space="preserve">. Dans le répertoire </w:t>
      </w:r>
      <w:r w:rsidR="001E2B2F" w:rsidRPr="001E2B2F">
        <w:rPr>
          <w:i/>
        </w:rPr>
        <w:t>sites</w:t>
      </w:r>
      <w:r w:rsidR="001E2B2F">
        <w:t xml:space="preserve"> se trouvent</w:t>
      </w:r>
      <w:r w:rsidR="00262D09">
        <w:t xml:space="preserve"> </w:t>
      </w:r>
      <w:r w:rsidR="001E2B2F">
        <w:t xml:space="preserve">les fichiers des deux sites </w:t>
      </w:r>
      <w:proofErr w:type="spellStart"/>
      <w:r w:rsidR="001E2B2F" w:rsidRPr="001E2B2F">
        <w:rPr>
          <w:i/>
        </w:rPr>
        <w:t>seminaireInscription</w:t>
      </w:r>
      <w:proofErr w:type="spellEnd"/>
      <w:r w:rsidR="001E2B2F">
        <w:t xml:space="preserve"> et </w:t>
      </w:r>
      <w:proofErr w:type="spellStart"/>
      <w:r w:rsidR="001E2B2F" w:rsidRPr="001E2B2F">
        <w:rPr>
          <w:i/>
        </w:rPr>
        <w:t>seminaireExploitation</w:t>
      </w:r>
      <w:proofErr w:type="spellEnd"/>
      <w:r w:rsidR="001E2B2F">
        <w:t xml:space="preserve"> ; copiez ces deux répertoires </w:t>
      </w:r>
      <w:r w:rsidR="00262D09">
        <w:t xml:space="preserve">dans </w:t>
      </w:r>
      <w:r w:rsidR="00EB16BE">
        <w:t>votre</w:t>
      </w:r>
      <w:r w:rsidR="00262D09">
        <w:t xml:space="preserve"> répertoire de publication www.</w:t>
      </w:r>
      <w:r w:rsidR="00DA2BBC">
        <w:t xml:space="preserve"> Le</w:t>
      </w:r>
      <w:r w:rsidR="001E2B2F">
        <w:t>s</w:t>
      </w:r>
      <w:r w:rsidR="00DA2BBC">
        <w:t xml:space="preserve"> site</w:t>
      </w:r>
      <w:r w:rsidR="001E2B2F">
        <w:t>s</w:t>
      </w:r>
      <w:r w:rsidR="00DA2BBC">
        <w:t xml:space="preserve"> </w:t>
      </w:r>
      <w:r w:rsidR="001E2B2F">
        <w:t>sont</w:t>
      </w:r>
      <w:r w:rsidR="00DA2BBC">
        <w:t xml:space="preserve"> directement accessible</w:t>
      </w:r>
      <w:r w:rsidR="001E2B2F">
        <w:t>s</w:t>
      </w:r>
      <w:r w:rsidR="00DA2BBC">
        <w:t xml:space="preserve"> à partir du répertoire principal</w:t>
      </w:r>
      <w:r w:rsidR="001E2B2F">
        <w:t xml:space="preserve"> (</w:t>
      </w:r>
      <w:proofErr w:type="spellStart"/>
      <w:r w:rsidR="001E2B2F" w:rsidRPr="001E2B2F">
        <w:rPr>
          <w:i/>
        </w:rPr>
        <w:t>localhost</w:t>
      </w:r>
      <w:proofErr w:type="spellEnd"/>
      <w:r w:rsidR="001E2B2F" w:rsidRPr="001E2B2F">
        <w:rPr>
          <w:i/>
        </w:rPr>
        <w:t>/</w:t>
      </w:r>
      <w:proofErr w:type="spellStart"/>
      <w:r w:rsidR="001E2B2F" w:rsidRPr="001E2B2F">
        <w:rPr>
          <w:i/>
        </w:rPr>
        <w:t>seminaireInscription</w:t>
      </w:r>
      <w:proofErr w:type="spellEnd"/>
      <w:r w:rsidR="001E2B2F">
        <w:t xml:space="preserve"> et </w:t>
      </w:r>
      <w:proofErr w:type="spellStart"/>
      <w:r w:rsidR="001E2B2F" w:rsidRPr="001E2B2F">
        <w:rPr>
          <w:i/>
        </w:rPr>
        <w:t>localhost</w:t>
      </w:r>
      <w:proofErr w:type="spellEnd"/>
      <w:r w:rsidR="001E2B2F" w:rsidRPr="001E2B2F">
        <w:rPr>
          <w:i/>
        </w:rPr>
        <w:t>/</w:t>
      </w:r>
      <w:proofErr w:type="spellStart"/>
      <w:r w:rsidR="001E2B2F" w:rsidRPr="001E2B2F">
        <w:rPr>
          <w:i/>
        </w:rPr>
        <w:t>seminaireExploitation</w:t>
      </w:r>
      <w:proofErr w:type="spellEnd"/>
      <w:r w:rsidR="001E2B2F">
        <w:t>)</w:t>
      </w:r>
      <w:r w:rsidR="00DA2BBC">
        <w:t xml:space="preserve">, la documentation des fonctions est accessible à partir du répertoire </w:t>
      </w:r>
      <w:r w:rsidR="00DA2BBC" w:rsidRPr="003B7598">
        <w:rPr>
          <w:i/>
        </w:rPr>
        <w:t>docs</w:t>
      </w:r>
      <w:r w:rsidR="001E2B2F">
        <w:rPr>
          <w:i/>
        </w:rPr>
        <w:t xml:space="preserve"> (</w:t>
      </w:r>
      <w:proofErr w:type="spellStart"/>
      <w:r w:rsidR="001E2B2F">
        <w:rPr>
          <w:i/>
        </w:rPr>
        <w:t>localhost</w:t>
      </w:r>
      <w:proofErr w:type="spellEnd"/>
      <w:r w:rsidR="001E2B2F">
        <w:rPr>
          <w:i/>
        </w:rPr>
        <w:t>/</w:t>
      </w:r>
      <w:proofErr w:type="spellStart"/>
      <w:r w:rsidR="001E2B2F">
        <w:rPr>
          <w:i/>
        </w:rPr>
        <w:t>seminaireInscription</w:t>
      </w:r>
      <w:proofErr w:type="spellEnd"/>
      <w:r w:rsidR="001E2B2F">
        <w:rPr>
          <w:i/>
        </w:rPr>
        <w:t xml:space="preserve">/docs </w:t>
      </w:r>
      <w:r w:rsidR="001E2B2F" w:rsidRPr="001E2B2F">
        <w:t>pour l’un</w:t>
      </w:r>
      <w:r w:rsidR="001E2B2F">
        <w:rPr>
          <w:i/>
        </w:rPr>
        <w:t>)</w:t>
      </w:r>
      <w:r w:rsidR="001E2B2F">
        <w:t>.</w:t>
      </w:r>
    </w:p>
    <w:p w14:paraId="321ECF81" w14:textId="77777777" w:rsidR="0052173E" w:rsidRDefault="00DA2BBC" w:rsidP="0052173E">
      <w:r>
        <w:t>Les données</w:t>
      </w:r>
      <w:r w:rsidR="003B7598">
        <w:t xml:space="preserve"> </w:t>
      </w:r>
      <w:r w:rsidR="003B7598" w:rsidRPr="003B7598">
        <w:rPr>
          <w:i/>
        </w:rPr>
        <w:t>seminaire.xml</w:t>
      </w:r>
      <w:r w:rsidR="003B7598">
        <w:t xml:space="preserve"> et </w:t>
      </w:r>
      <w:r w:rsidR="003B7598" w:rsidRPr="003B7598">
        <w:rPr>
          <w:i/>
        </w:rPr>
        <w:t>professions.xml</w:t>
      </w:r>
      <w:r>
        <w:t xml:space="preserve">  sont dans un répertoire </w:t>
      </w:r>
      <w:r w:rsidRPr="001E2B2F">
        <w:rPr>
          <w:i/>
        </w:rPr>
        <w:t>data</w:t>
      </w:r>
      <w:r w:rsidR="003B7598">
        <w:t xml:space="preserve"> ; une copie originale de sauvegarde est proposée si besoin, </w:t>
      </w:r>
      <w:r w:rsidR="003B7598" w:rsidRPr="003B7598">
        <w:rPr>
          <w:i/>
        </w:rPr>
        <w:t>seminaireSauve.xml</w:t>
      </w:r>
      <w:r w:rsidR="003B7598">
        <w:t>.</w:t>
      </w:r>
    </w:p>
    <w:p w14:paraId="630B6200" w14:textId="77777777" w:rsidR="003B7598" w:rsidRDefault="003B7598" w:rsidP="0052173E"/>
    <w:p w14:paraId="46BB878C" w14:textId="77777777" w:rsidR="003B7598" w:rsidRDefault="003B7598" w:rsidP="0052173E"/>
    <w:p w14:paraId="234BCEC4" w14:textId="77777777" w:rsidR="00262D09" w:rsidRPr="0052173E" w:rsidRDefault="00262D09" w:rsidP="0052173E"/>
    <w:p w14:paraId="2E4804EE" w14:textId="77777777" w:rsidR="007552D1" w:rsidRDefault="0052173E" w:rsidP="007552D1">
      <w:r>
        <w:t xml:space="preserve"> </w:t>
      </w:r>
    </w:p>
    <w:p w14:paraId="1BF1DC21" w14:textId="77777777" w:rsidR="007552D1" w:rsidRDefault="007552D1" w:rsidP="00D927D1"/>
    <w:sectPr w:rsidR="007552D1" w:rsidSect="0041378F">
      <w:footerReference w:type="default" r:id="rId12"/>
      <w:pgSz w:w="11906" w:h="16838" w:code="9"/>
      <w:pgMar w:top="1140" w:right="1418" w:bottom="1134" w:left="1418" w:header="709" w:footer="99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B3A06" w14:textId="77777777" w:rsidR="008820B8" w:rsidRDefault="008820B8">
      <w:r>
        <w:separator/>
      </w:r>
    </w:p>
  </w:endnote>
  <w:endnote w:type="continuationSeparator" w:id="0">
    <w:p w14:paraId="5174DD72" w14:textId="77777777" w:rsidR="008820B8" w:rsidRDefault="00882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D764A" w14:textId="77777777" w:rsidR="008820B8" w:rsidRPr="000A5208" w:rsidRDefault="008820B8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>
      <w:rPr>
        <w:noProof/>
      </w:rPr>
      <w:t>mars 2013</w:t>
    </w:r>
    <w:r>
      <w:fldChar w:fldCharType="end"/>
    </w:r>
    <w:r>
      <w:t xml:space="preserve"> – v1.0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Pr="003F7A48">
      <w:rPr>
        <w:rStyle w:val="Numrodepage"/>
      </w:rPr>
      <w:fldChar w:fldCharType="separate"/>
    </w:r>
    <w:r w:rsidR="0055370C">
      <w:rPr>
        <w:rStyle w:val="Numrodepage"/>
        <w:noProof/>
      </w:rPr>
      <w:t>1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Pr="003F7A48">
      <w:rPr>
        <w:rStyle w:val="Numrodepage"/>
      </w:rPr>
      <w:fldChar w:fldCharType="separate"/>
    </w:r>
    <w:r w:rsidR="0055370C">
      <w:rPr>
        <w:rStyle w:val="Numrodepage"/>
        <w:noProof/>
      </w:rPr>
      <w:t>4</w:t>
    </w:r>
    <w:r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8597EC" w14:textId="77777777" w:rsidR="008820B8" w:rsidRDefault="008820B8">
      <w:r>
        <w:separator/>
      </w:r>
    </w:p>
  </w:footnote>
  <w:footnote w:type="continuationSeparator" w:id="0">
    <w:p w14:paraId="5E45B400" w14:textId="77777777" w:rsidR="008820B8" w:rsidRDefault="00882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32A42"/>
    <w:multiLevelType w:val="hybridMultilevel"/>
    <w:tmpl w:val="A030D5E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7C1DDD"/>
    <w:multiLevelType w:val="hybridMultilevel"/>
    <w:tmpl w:val="D5EEC30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54312F5"/>
    <w:multiLevelType w:val="multilevel"/>
    <w:tmpl w:val="95EE6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0F8C1D60"/>
    <w:multiLevelType w:val="hybridMultilevel"/>
    <w:tmpl w:val="517EB536"/>
    <w:lvl w:ilvl="0" w:tplc="0F347E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FD226D1"/>
    <w:multiLevelType w:val="hybridMultilevel"/>
    <w:tmpl w:val="95EE689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099726C"/>
    <w:multiLevelType w:val="hybridMultilevel"/>
    <w:tmpl w:val="C6C61AA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7B07AFC"/>
    <w:multiLevelType w:val="hybridMultilevel"/>
    <w:tmpl w:val="C7964AD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8C6A1B"/>
    <w:multiLevelType w:val="multilevel"/>
    <w:tmpl w:val="D5EEC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ADA2683"/>
    <w:multiLevelType w:val="hybridMultilevel"/>
    <w:tmpl w:val="4E0CB47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1250F56"/>
    <w:multiLevelType w:val="hybridMultilevel"/>
    <w:tmpl w:val="10FE2BAC"/>
    <w:lvl w:ilvl="0" w:tplc="7EAAAE6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87438A"/>
    <w:multiLevelType w:val="hybridMultilevel"/>
    <w:tmpl w:val="E5FEC4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7707BF8"/>
    <w:multiLevelType w:val="multilevel"/>
    <w:tmpl w:val="C7964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3A8B1945"/>
    <w:multiLevelType w:val="multilevel"/>
    <w:tmpl w:val="6114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3C833124"/>
    <w:multiLevelType w:val="hybridMultilevel"/>
    <w:tmpl w:val="B9C8D974"/>
    <w:lvl w:ilvl="0" w:tplc="0F347E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D425EDB"/>
    <w:multiLevelType w:val="multilevel"/>
    <w:tmpl w:val="6DDAB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E601B6F"/>
    <w:multiLevelType w:val="multilevel"/>
    <w:tmpl w:val="A030D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5FB650E"/>
    <w:multiLevelType w:val="hybridMultilevel"/>
    <w:tmpl w:val="3B84BBD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21066A9"/>
    <w:multiLevelType w:val="multilevel"/>
    <w:tmpl w:val="C6C61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711C94"/>
    <w:multiLevelType w:val="multilevel"/>
    <w:tmpl w:val="6114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E90BE5"/>
    <w:multiLevelType w:val="multilevel"/>
    <w:tmpl w:val="EF482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F5F5DB7"/>
    <w:multiLevelType w:val="multilevel"/>
    <w:tmpl w:val="3B84B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B84768"/>
    <w:multiLevelType w:val="hybridMultilevel"/>
    <w:tmpl w:val="D55E16C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4EC43B8"/>
    <w:multiLevelType w:val="hybridMultilevel"/>
    <w:tmpl w:val="6DDAB32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BAC3DB5"/>
    <w:multiLevelType w:val="multilevel"/>
    <w:tmpl w:val="FDA8C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9"/>
  </w:num>
  <w:num w:numId="2">
    <w:abstractNumId w:val="8"/>
  </w:num>
  <w:num w:numId="3">
    <w:abstractNumId w:val="8"/>
  </w:num>
  <w:num w:numId="4">
    <w:abstractNumId w:val="9"/>
  </w:num>
  <w:num w:numId="5">
    <w:abstractNumId w:val="9"/>
  </w:num>
  <w:num w:numId="6">
    <w:abstractNumId w:val="26"/>
  </w:num>
  <w:num w:numId="7">
    <w:abstractNumId w:val="21"/>
  </w:num>
  <w:num w:numId="8">
    <w:abstractNumId w:val="26"/>
  </w:num>
  <w:num w:numId="9">
    <w:abstractNumId w:val="21"/>
  </w:num>
  <w:num w:numId="10">
    <w:abstractNumId w:val="26"/>
  </w:num>
  <w:num w:numId="11">
    <w:abstractNumId w:val="21"/>
  </w:num>
  <w:num w:numId="12">
    <w:abstractNumId w:val="7"/>
  </w:num>
  <w:num w:numId="13">
    <w:abstractNumId w:val="28"/>
  </w:num>
  <w:num w:numId="14">
    <w:abstractNumId w:val="1"/>
  </w:num>
  <w:num w:numId="15">
    <w:abstractNumId w:val="0"/>
  </w:num>
  <w:num w:numId="16">
    <w:abstractNumId w:val="13"/>
  </w:num>
  <w:num w:numId="17">
    <w:abstractNumId w:val="36"/>
  </w:num>
  <w:num w:numId="18">
    <w:abstractNumId w:val="19"/>
  </w:num>
  <w:num w:numId="19">
    <w:abstractNumId w:val="20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4"/>
  </w:num>
  <w:num w:numId="25">
    <w:abstractNumId w:val="14"/>
  </w:num>
  <w:num w:numId="26">
    <w:abstractNumId w:val="35"/>
  </w:num>
  <w:num w:numId="27">
    <w:abstractNumId w:val="38"/>
  </w:num>
  <w:num w:numId="28">
    <w:abstractNumId w:val="16"/>
  </w:num>
  <w:num w:numId="29">
    <w:abstractNumId w:val="33"/>
  </w:num>
  <w:num w:numId="30">
    <w:abstractNumId w:val="27"/>
  </w:num>
  <w:num w:numId="31">
    <w:abstractNumId w:val="34"/>
  </w:num>
  <w:num w:numId="32">
    <w:abstractNumId w:val="32"/>
  </w:num>
  <w:num w:numId="33">
    <w:abstractNumId w:val="37"/>
  </w:num>
  <w:num w:numId="34">
    <w:abstractNumId w:val="10"/>
  </w:num>
  <w:num w:numId="35">
    <w:abstractNumId w:val="31"/>
  </w:num>
  <w:num w:numId="36">
    <w:abstractNumId w:val="11"/>
  </w:num>
  <w:num w:numId="37">
    <w:abstractNumId w:val="18"/>
  </w:num>
  <w:num w:numId="38">
    <w:abstractNumId w:val="40"/>
  </w:num>
  <w:num w:numId="39">
    <w:abstractNumId w:val="30"/>
  </w:num>
  <w:num w:numId="40">
    <w:abstractNumId w:val="22"/>
  </w:num>
  <w:num w:numId="41">
    <w:abstractNumId w:val="15"/>
  </w:num>
  <w:num w:numId="42">
    <w:abstractNumId w:val="12"/>
  </w:num>
  <w:num w:numId="43">
    <w:abstractNumId w:val="24"/>
  </w:num>
  <w:num w:numId="44">
    <w:abstractNumId w:val="17"/>
  </w:num>
  <w:num w:numId="45">
    <w:abstractNumId w:val="25"/>
  </w:num>
  <w:num w:numId="46">
    <w:abstractNumId w:val="29"/>
  </w:num>
  <w:num w:numId="47">
    <w:abstractNumId w:val="41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C1A"/>
    <w:rsid w:val="0002588A"/>
    <w:rsid w:val="0002725F"/>
    <w:rsid w:val="000377F0"/>
    <w:rsid w:val="000440E3"/>
    <w:rsid w:val="00047A0A"/>
    <w:rsid w:val="00051E8A"/>
    <w:rsid w:val="000530E8"/>
    <w:rsid w:val="00086D0E"/>
    <w:rsid w:val="00097F28"/>
    <w:rsid w:val="000A5208"/>
    <w:rsid w:val="000B0EF4"/>
    <w:rsid w:val="000C38B0"/>
    <w:rsid w:val="000D182E"/>
    <w:rsid w:val="000D3976"/>
    <w:rsid w:val="000D65E3"/>
    <w:rsid w:val="000D7920"/>
    <w:rsid w:val="000E6013"/>
    <w:rsid w:val="000F25FB"/>
    <w:rsid w:val="00166F55"/>
    <w:rsid w:val="0019528F"/>
    <w:rsid w:val="001A23E5"/>
    <w:rsid w:val="001B42FD"/>
    <w:rsid w:val="001B496A"/>
    <w:rsid w:val="001E2B2F"/>
    <w:rsid w:val="001F5151"/>
    <w:rsid w:val="00206696"/>
    <w:rsid w:val="002137CD"/>
    <w:rsid w:val="00213B49"/>
    <w:rsid w:val="0025226A"/>
    <w:rsid w:val="00262D09"/>
    <w:rsid w:val="002839CB"/>
    <w:rsid w:val="00284892"/>
    <w:rsid w:val="002913AB"/>
    <w:rsid w:val="002A20E8"/>
    <w:rsid w:val="002B6010"/>
    <w:rsid w:val="002C39F9"/>
    <w:rsid w:val="002C72B2"/>
    <w:rsid w:val="002C7506"/>
    <w:rsid w:val="002F0CB1"/>
    <w:rsid w:val="002F1A3B"/>
    <w:rsid w:val="00301A80"/>
    <w:rsid w:val="00305AAD"/>
    <w:rsid w:val="003164D1"/>
    <w:rsid w:val="00344662"/>
    <w:rsid w:val="00365D8F"/>
    <w:rsid w:val="003739D5"/>
    <w:rsid w:val="00396FF1"/>
    <w:rsid w:val="003B6A1C"/>
    <w:rsid w:val="003B7598"/>
    <w:rsid w:val="003C39D0"/>
    <w:rsid w:val="003C485E"/>
    <w:rsid w:val="003D0A1E"/>
    <w:rsid w:val="003F681D"/>
    <w:rsid w:val="003F7BF5"/>
    <w:rsid w:val="0041378F"/>
    <w:rsid w:val="004177A7"/>
    <w:rsid w:val="00430292"/>
    <w:rsid w:val="0046428E"/>
    <w:rsid w:val="00491E72"/>
    <w:rsid w:val="004A5C7D"/>
    <w:rsid w:val="004D5103"/>
    <w:rsid w:val="005134B5"/>
    <w:rsid w:val="00516738"/>
    <w:rsid w:val="0052173E"/>
    <w:rsid w:val="0052565A"/>
    <w:rsid w:val="00536BC3"/>
    <w:rsid w:val="0055370C"/>
    <w:rsid w:val="005919C3"/>
    <w:rsid w:val="00591ECD"/>
    <w:rsid w:val="005B1C68"/>
    <w:rsid w:val="005D4F58"/>
    <w:rsid w:val="00601E70"/>
    <w:rsid w:val="00623C02"/>
    <w:rsid w:val="0066187F"/>
    <w:rsid w:val="00673BF2"/>
    <w:rsid w:val="00674CAD"/>
    <w:rsid w:val="006B108A"/>
    <w:rsid w:val="006C5E65"/>
    <w:rsid w:val="006E5550"/>
    <w:rsid w:val="006E7468"/>
    <w:rsid w:val="00702138"/>
    <w:rsid w:val="0071701F"/>
    <w:rsid w:val="00720623"/>
    <w:rsid w:val="00733EE6"/>
    <w:rsid w:val="007421B6"/>
    <w:rsid w:val="007552D1"/>
    <w:rsid w:val="00771D33"/>
    <w:rsid w:val="0078200C"/>
    <w:rsid w:val="00785727"/>
    <w:rsid w:val="007A4C7A"/>
    <w:rsid w:val="007B0B79"/>
    <w:rsid w:val="007C6CBF"/>
    <w:rsid w:val="007D602B"/>
    <w:rsid w:val="007F31DE"/>
    <w:rsid w:val="007F37D4"/>
    <w:rsid w:val="008014F4"/>
    <w:rsid w:val="00802624"/>
    <w:rsid w:val="00807A5E"/>
    <w:rsid w:val="00817B8A"/>
    <w:rsid w:val="008245B6"/>
    <w:rsid w:val="00830A62"/>
    <w:rsid w:val="00870DCC"/>
    <w:rsid w:val="008820B8"/>
    <w:rsid w:val="00893232"/>
    <w:rsid w:val="008D5174"/>
    <w:rsid w:val="008E0F08"/>
    <w:rsid w:val="008E5866"/>
    <w:rsid w:val="008E60C5"/>
    <w:rsid w:val="008F528A"/>
    <w:rsid w:val="008F7F03"/>
    <w:rsid w:val="00944275"/>
    <w:rsid w:val="00956F8A"/>
    <w:rsid w:val="00957BCA"/>
    <w:rsid w:val="00975DA5"/>
    <w:rsid w:val="009977D1"/>
    <w:rsid w:val="009A4228"/>
    <w:rsid w:val="009B4BFA"/>
    <w:rsid w:val="009B650C"/>
    <w:rsid w:val="009F2C57"/>
    <w:rsid w:val="00A02C1A"/>
    <w:rsid w:val="00A3193E"/>
    <w:rsid w:val="00A50D1E"/>
    <w:rsid w:val="00A542FE"/>
    <w:rsid w:val="00A66899"/>
    <w:rsid w:val="00AC52D5"/>
    <w:rsid w:val="00AD382E"/>
    <w:rsid w:val="00AF2317"/>
    <w:rsid w:val="00AF5285"/>
    <w:rsid w:val="00AF5C22"/>
    <w:rsid w:val="00B14221"/>
    <w:rsid w:val="00B23152"/>
    <w:rsid w:val="00B26A25"/>
    <w:rsid w:val="00B4089C"/>
    <w:rsid w:val="00B431FE"/>
    <w:rsid w:val="00B459EB"/>
    <w:rsid w:val="00B724F1"/>
    <w:rsid w:val="00B822BB"/>
    <w:rsid w:val="00BA2FE7"/>
    <w:rsid w:val="00BD1E2D"/>
    <w:rsid w:val="00BE1D19"/>
    <w:rsid w:val="00BE727F"/>
    <w:rsid w:val="00BF12D0"/>
    <w:rsid w:val="00BF3E2A"/>
    <w:rsid w:val="00C1301F"/>
    <w:rsid w:val="00C260AC"/>
    <w:rsid w:val="00C27A37"/>
    <w:rsid w:val="00C35AFE"/>
    <w:rsid w:val="00C40D33"/>
    <w:rsid w:val="00C63FD2"/>
    <w:rsid w:val="00C72E76"/>
    <w:rsid w:val="00C733AE"/>
    <w:rsid w:val="00C75FE6"/>
    <w:rsid w:val="00CA0B87"/>
    <w:rsid w:val="00CA6D68"/>
    <w:rsid w:val="00CF1605"/>
    <w:rsid w:val="00D52B11"/>
    <w:rsid w:val="00D8097A"/>
    <w:rsid w:val="00D927D1"/>
    <w:rsid w:val="00D9547B"/>
    <w:rsid w:val="00DA2BBC"/>
    <w:rsid w:val="00DA5EC6"/>
    <w:rsid w:val="00DA66AC"/>
    <w:rsid w:val="00DB4085"/>
    <w:rsid w:val="00DB7C0C"/>
    <w:rsid w:val="00DD0364"/>
    <w:rsid w:val="00DD2A16"/>
    <w:rsid w:val="00DE0AC8"/>
    <w:rsid w:val="00DE18F1"/>
    <w:rsid w:val="00DF79D4"/>
    <w:rsid w:val="00E02419"/>
    <w:rsid w:val="00E1455E"/>
    <w:rsid w:val="00E271A3"/>
    <w:rsid w:val="00E41124"/>
    <w:rsid w:val="00E66139"/>
    <w:rsid w:val="00EA414A"/>
    <w:rsid w:val="00EB16BE"/>
    <w:rsid w:val="00EC7BF5"/>
    <w:rsid w:val="00EE3AA6"/>
    <w:rsid w:val="00EE7D98"/>
    <w:rsid w:val="00EF54E7"/>
    <w:rsid w:val="00F1100A"/>
    <w:rsid w:val="00F261B2"/>
    <w:rsid w:val="00F63835"/>
    <w:rsid w:val="00F64710"/>
    <w:rsid w:val="00F72A88"/>
    <w:rsid w:val="00FA48AF"/>
    <w:rsid w:val="00FB3EC3"/>
    <w:rsid w:val="00FB3F34"/>
    <w:rsid w:val="00FB5CCC"/>
    <w:rsid w:val="00FB64B7"/>
    <w:rsid w:val="00FC64BF"/>
    <w:rsid w:val="00FD3918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D9774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4A5C7D"/>
    <w:pPr>
      <w:numPr>
        <w:numId w:val="17"/>
      </w:numPr>
      <w:ind w:left="357" w:hanging="357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">
    <w:name w:val="FollowedHyperlink"/>
    <w:rsid w:val="00047A0A"/>
    <w:rPr>
      <w:rFonts w:cs="Times New Roman"/>
      <w:color w:val="800080"/>
      <w:u w:val="single"/>
    </w:rPr>
  </w:style>
  <w:style w:type="table" w:styleId="Grille">
    <w:name w:val="Table Grid"/>
    <w:basedOn w:val="TableauNormal"/>
    <w:rsid w:val="00717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A20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2A20E8"/>
    <w:rPr>
      <w:rFonts w:ascii="Tahoma" w:hAnsi="Tahoma" w:cs="Tahoma"/>
      <w:color w:val="000080"/>
      <w:sz w:val="16"/>
      <w:szCs w:val="16"/>
    </w:rPr>
  </w:style>
  <w:style w:type="paragraph" w:customStyle="1" w:styleId="Standard">
    <w:name w:val="Standard"/>
    <w:rsid w:val="00491E72"/>
    <w:pPr>
      <w:tabs>
        <w:tab w:val="left" w:pos="708"/>
      </w:tabs>
      <w:suppressAutoHyphens/>
      <w:spacing w:after="200" w:line="276" w:lineRule="auto"/>
    </w:pPr>
    <w:rPr>
      <w:rFonts w:ascii="Arial" w:hAnsi="Arial" w:cs="Arial"/>
      <w:color w:val="000080"/>
    </w:rPr>
  </w:style>
  <w:style w:type="paragraph" w:styleId="Paragraphedeliste">
    <w:name w:val="List Paragraph"/>
    <w:basedOn w:val="Normal"/>
    <w:uiPriority w:val="34"/>
    <w:qFormat/>
    <w:rsid w:val="005167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4A5C7D"/>
    <w:pPr>
      <w:numPr>
        <w:numId w:val="17"/>
      </w:numPr>
      <w:ind w:left="357" w:hanging="357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">
    <w:name w:val="FollowedHyperlink"/>
    <w:rsid w:val="00047A0A"/>
    <w:rPr>
      <w:rFonts w:cs="Times New Roman"/>
      <w:color w:val="800080"/>
      <w:u w:val="single"/>
    </w:rPr>
  </w:style>
  <w:style w:type="table" w:styleId="Grille">
    <w:name w:val="Table Grid"/>
    <w:basedOn w:val="TableauNormal"/>
    <w:rsid w:val="00717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A20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2A20E8"/>
    <w:rPr>
      <w:rFonts w:ascii="Tahoma" w:hAnsi="Tahoma" w:cs="Tahoma"/>
      <w:color w:val="000080"/>
      <w:sz w:val="16"/>
      <w:szCs w:val="16"/>
    </w:rPr>
  </w:style>
  <w:style w:type="paragraph" w:customStyle="1" w:styleId="Standard">
    <w:name w:val="Standard"/>
    <w:rsid w:val="00491E72"/>
    <w:pPr>
      <w:tabs>
        <w:tab w:val="left" w:pos="708"/>
      </w:tabs>
      <w:suppressAutoHyphens/>
      <w:spacing w:after="200" w:line="276" w:lineRule="auto"/>
    </w:pPr>
    <w:rPr>
      <w:rFonts w:ascii="Arial" w:hAnsi="Arial" w:cs="Arial"/>
      <w:color w:val="000080"/>
    </w:rPr>
  </w:style>
  <w:style w:type="paragraph" w:styleId="Paragraphedeliste">
    <w:name w:val="List Paragraph"/>
    <w:basedOn w:val="Normal"/>
    <w:uiPriority w:val="34"/>
    <w:qFormat/>
    <w:rsid w:val="00516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erta\SIG%202012-2013\isolatio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\Certa\SIG 2012-2013\isolation.dot</Template>
  <TotalTime>527</TotalTime>
  <Pages>4</Pages>
  <Words>644</Words>
  <Characters>3544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4180</CharactersWithSpaces>
  <SharedDoc>false</SharedDoc>
  <HLinks>
    <vt:vector size="24" baseType="variant">
      <vt:variant>
        <vt:i4>7471171</vt:i4>
      </vt:variant>
      <vt:variant>
        <vt:i4>9</vt:i4>
      </vt:variant>
      <vt:variant>
        <vt:i4>0</vt:i4>
      </vt:variant>
      <vt:variant>
        <vt:i4>5</vt:i4>
      </vt:variant>
      <vt:variant>
        <vt:lpwstr>http://www.pays-hautegironde.fr/IMG/pdf/Synthese_Diagnostic.pdf</vt:lpwstr>
      </vt:variant>
      <vt:variant>
        <vt:lpwstr/>
      </vt:variant>
      <vt:variant>
        <vt:i4>4063296</vt:i4>
      </vt:variant>
      <vt:variant>
        <vt:i4>6</vt:i4>
      </vt:variant>
      <vt:variant>
        <vt:i4>0</vt:i4>
      </vt:variant>
      <vt:variant>
        <vt:i4>5</vt:i4>
      </vt:variant>
      <vt:variant>
        <vt:lpwstr>http://www.legifrance.gouv.fr/affichTexteArticle.do;jsessionid=C4CC7A6372F9676D7A0F120997B95BF7.tpdjo06v_3?idArticle=LEGIARTI000025361520&amp;cidTexte=LEGITEXT000025349531&amp;dateTexte=20121230</vt:lpwstr>
      </vt:variant>
      <vt:variant>
        <vt:lpwstr/>
      </vt:variant>
      <vt:variant>
        <vt:i4>5701657</vt:i4>
      </vt:variant>
      <vt:variant>
        <vt:i4>3</vt:i4>
      </vt:variant>
      <vt:variant>
        <vt:i4>0</vt:i4>
      </vt:variant>
      <vt:variant>
        <vt:i4>5</vt:i4>
      </vt:variant>
      <vt:variant>
        <vt:lpwstr>http://www.legifrance.gouv.fr/affichTexte.do?cidTexte=JORFTEXT000000607412&amp;dateTexte=</vt:lpwstr>
      </vt:variant>
      <vt:variant>
        <vt:lpwstr>JORFARTI000002109066</vt:lpwstr>
      </vt:variant>
      <vt:variant>
        <vt:i4>5242898</vt:i4>
      </vt:variant>
      <vt:variant>
        <vt:i4>0</vt:i4>
      </vt:variant>
      <vt:variant>
        <vt:i4>0</vt:i4>
      </vt:variant>
      <vt:variant>
        <vt:i4>5</vt:i4>
      </vt:variant>
      <vt:variant>
        <vt:lpwstr>http://bordeaux.actu.fr/actualite/lycee-energie-positive-begles-14710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Patrice</dc:creator>
  <cp:lastModifiedBy>Gaëlle CASTEL</cp:lastModifiedBy>
  <cp:revision>26</cp:revision>
  <cp:lastPrinted>2003-06-19T21:07:00Z</cp:lastPrinted>
  <dcterms:created xsi:type="dcterms:W3CDTF">2013-01-03T12:44:00Z</dcterms:created>
  <dcterms:modified xsi:type="dcterms:W3CDTF">2013-03-25T11:23:00Z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